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4A" w:rsidRPr="006C26C2" w:rsidRDefault="006F2208" w:rsidP="006F2208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รายงานผลการประเมินและบริหารความเสี่ยงด้านการฟอกเงิน</w:t>
      </w:r>
    </w:p>
    <w:p w:rsidR="00FE104A" w:rsidRPr="006C26C2" w:rsidRDefault="006F2208" w:rsidP="006F2208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และการสนับสนุนทางการเงินแก่การก่อการร้ายและการแพร่ขยายอาวุธที่มีอานุภาพ</w:t>
      </w:r>
    </w:p>
    <w:p w:rsidR="006F2208" w:rsidRPr="006C26C2" w:rsidRDefault="006F2208" w:rsidP="006F2208">
      <w:pPr>
        <w:spacing w:after="0" w:line="233" w:lineRule="auto"/>
        <w:ind w:firstLine="709"/>
        <w:jc w:val="center"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ทำลา</w:t>
      </w:r>
      <w:r w:rsidR="007C784D"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ยล้างสูงภายในองค์กร ประจำปี</w:t>
      </w:r>
      <w:r w:rsidR="007C784D"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7C784D"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</w:p>
    <w:p w:rsidR="00976273" w:rsidRPr="006C26C2" w:rsidRDefault="00FE104A" w:rsidP="00976273">
      <w:pPr>
        <w:spacing w:after="0" w:line="240" w:lineRule="auto"/>
        <w:ind w:firstLine="567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</w:t>
      </w:r>
      <w:r w:rsidR="007C784D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บริษัท</w:t>
      </w:r>
      <w:r w:rsidR="007C784D" w:rsidRPr="006C26C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6C26C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6C26C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6C26C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  <w:r w:rsidR="007C784D" w:rsidRPr="006C26C2">
        <w:rPr>
          <w:rFonts w:ascii="TH SarabunPSK" w:eastAsia="Arial Unicode MS" w:hAnsi="TH SarabunPSK" w:cs="TH SarabunPSK"/>
          <w:b/>
          <w:bCs/>
          <w:sz w:val="32"/>
          <w:szCs w:val="32"/>
          <w:u w:val="dotted"/>
          <w:cs/>
        </w:rPr>
        <w:tab/>
      </w:r>
    </w:p>
    <w:p w:rsidR="00976273" w:rsidRPr="006C26C2" w:rsidRDefault="00976273" w:rsidP="00976273">
      <w:pPr>
        <w:spacing w:after="0" w:line="240" w:lineRule="auto"/>
        <w:ind w:firstLine="567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976273" w:rsidRPr="006C26C2" w:rsidRDefault="00976273" w:rsidP="007F6F00">
      <w:pPr>
        <w:spacing w:after="0" w:line="221" w:lineRule="auto"/>
        <w:ind w:firstLine="851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บริษัทดำเนินการประเมินและบริหารความเสี่ยงด้านการฟอกเงินและการสนับสนุนทางการเงิน</w:t>
      </w:r>
      <w:r w:rsidR="00FE104A" w:rsidRPr="006C26C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br/>
      </w:r>
      <w:r w:rsidRPr="006C26C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แก่การก่อการร้ายและการแพร่ขยายอาวุธที่มีอานุภาพทำลายล้างสูงภายในองค์กร โดยพิจารณาความเสี่ยง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จากหลักการ ดังนี้</w:t>
      </w:r>
    </w:p>
    <w:p w:rsidR="00976273" w:rsidRPr="006C26C2" w:rsidRDefault="00976273" w:rsidP="00976273">
      <w:pPr>
        <w:spacing w:after="0" w:line="240" w:lineRule="auto"/>
        <w:ind w:firstLine="567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</w:p>
    <w:p w:rsidR="00BE667A" w:rsidRPr="006C26C2" w:rsidRDefault="00BE667A" w:rsidP="007F6F00">
      <w:pPr>
        <w:pStyle w:val="ListParagraph"/>
        <w:spacing w:after="0" w:line="240" w:lineRule="auto"/>
        <w:ind w:left="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1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</w:rPr>
        <w:t>.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FB188C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</w:t>
      </w:r>
      <w:r w:rsidR="00471E79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ความเสี่ยงเกี่ยวกับลูกค้า</w:t>
      </w:r>
    </w:p>
    <w:p w:rsidR="006F2208" w:rsidRPr="006C26C2" w:rsidRDefault="006F2208" w:rsidP="007F6F00">
      <w:pPr>
        <w:pStyle w:val="ListParagraph"/>
        <w:tabs>
          <w:tab w:val="left" w:pos="284"/>
        </w:tabs>
        <w:spacing w:before="60" w:after="0" w:line="240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  <w:cs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9E39EF" w:rsidRPr="006C26C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ผลการประเมินความเสี่ยงด้าน </w:t>
      </w:r>
      <w:r w:rsidRPr="006C26C2">
        <w:rPr>
          <w:rFonts w:ascii="TH SarabunPSK" w:eastAsia="Arial Unicode MS" w:hAnsi="TH SarabunPSK" w:cs="TH SarabunPSK"/>
          <w:sz w:val="32"/>
          <w:szCs w:val="32"/>
        </w:rPr>
        <w:t>ML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Pr="006C26C2">
        <w:rPr>
          <w:rFonts w:ascii="TH SarabunPSK" w:eastAsia="Arial Unicode MS" w:hAnsi="TH SarabunPSK" w:cs="TH SarabunPSK"/>
          <w:sz w:val="32"/>
          <w:szCs w:val="32"/>
        </w:rPr>
        <w:t>TPF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 ของลูกค้า</w:t>
      </w:r>
      <w:r w:rsidR="00D632BD" w:rsidRPr="006C26C2">
        <w:rPr>
          <w:rFonts w:ascii="TH SarabunPSK" w:eastAsia="Arial Unicode MS" w:hAnsi="TH SarabunPSK" w:cs="TH SarabunPSK"/>
          <w:sz w:val="32"/>
          <w:szCs w:val="32"/>
          <w:cs/>
        </w:rPr>
        <w:t>ของ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บริษัท ดังนี้ </w:t>
      </w:r>
    </w:p>
    <w:p w:rsidR="00BE667A" w:rsidRPr="006C26C2" w:rsidRDefault="00BE667A" w:rsidP="006F2208">
      <w:pPr>
        <w:pStyle w:val="ListParagraph"/>
        <w:spacing w:after="0" w:line="240" w:lineRule="auto"/>
        <w:ind w:left="0" w:firstLine="993"/>
        <w:jc w:val="thaiDistribute"/>
        <w:rPr>
          <w:rFonts w:ascii="TH SarabunPSK" w:eastAsia="Arial Unicode MS" w:hAnsi="TH SarabunPSK" w:cs="TH SarabunPSK"/>
          <w:sz w:val="16"/>
          <w:szCs w:val="16"/>
          <w:cs/>
        </w:rPr>
      </w:pPr>
    </w:p>
    <w:tbl>
      <w:tblPr>
        <w:tblStyle w:val="TableGrid1"/>
        <w:tblW w:w="8500" w:type="dxa"/>
        <w:jc w:val="center"/>
        <w:tblLook w:val="04A0" w:firstRow="1" w:lastRow="0" w:firstColumn="1" w:lastColumn="0" w:noHBand="0" w:noVBand="1"/>
      </w:tblPr>
      <w:tblGrid>
        <w:gridCol w:w="2405"/>
        <w:gridCol w:w="1559"/>
        <w:gridCol w:w="1559"/>
        <w:gridCol w:w="1560"/>
        <w:gridCol w:w="1417"/>
      </w:tblGrid>
      <w:tr w:rsidR="007F6F00" w:rsidRPr="006C26C2" w:rsidTr="009E39EF">
        <w:trPr>
          <w:trHeight w:val="397"/>
          <w:jc w:val="center"/>
        </w:trPr>
        <w:tc>
          <w:tcPr>
            <w:tcW w:w="7083" w:type="dxa"/>
            <w:gridSpan w:val="4"/>
            <w:shd w:val="clear" w:color="auto" w:fill="D9D9D9" w:themeFill="background1" w:themeFillShade="D9"/>
            <w:vAlign w:val="center"/>
          </w:tcPr>
          <w:p w:rsidR="007F6F00" w:rsidRPr="006C26C2" w:rsidRDefault="007F6F00" w:rsidP="009E39EF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จำนวนลูกค้าของบริษัท</w:t>
            </w:r>
          </w:p>
          <w:p w:rsidR="007F6F00" w:rsidRPr="006C26C2" w:rsidRDefault="007F6F00" w:rsidP="009E39EF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 xml:space="preserve">แยกตามระดับความเสี่ยงด้าน </w:t>
            </w: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t>ML/TPF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สรุปผล</w:t>
            </w: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br/>
              <w:t>ความเสี่ยง</w:t>
            </w:r>
          </w:p>
        </w:tc>
      </w:tr>
      <w:tr w:rsidR="007F6F00" w:rsidRPr="006C26C2" w:rsidTr="007F6F00">
        <w:trPr>
          <w:trHeight w:val="695"/>
          <w:jc w:val="center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F6F00" w:rsidRPr="006C26C2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จำนวนทั้งหมด (คน)</w:t>
            </w: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  <w:br/>
            </w:r>
            <w:r w:rsidRPr="006C26C2">
              <w:rPr>
                <w:rFonts w:ascii="TH SarabunPSK" w:eastAsia="Arial Unicode MS" w:hAnsi="TH SarabunPSK" w:cs="TH SarabunPSK"/>
                <w:b/>
                <w:bCs/>
                <w:sz w:val="24"/>
                <w:szCs w:val="24"/>
              </w:rPr>
              <w:t>(</w:t>
            </w:r>
            <w:r w:rsidRPr="006C26C2">
              <w:rPr>
                <w:rFonts w:ascii="TH SarabunPSK" w:eastAsia="Arial Unicode MS" w:hAnsi="TH SarabunPSK" w:cs="TH SarabunPSK"/>
                <w:b/>
                <w:bCs/>
                <w:sz w:val="24"/>
                <w:szCs w:val="24"/>
                <w:cs/>
              </w:rPr>
              <w:t>ร้อยละ</w:t>
            </w:r>
            <w:r w:rsidRPr="006C26C2">
              <w:rPr>
                <w:rFonts w:ascii="TH SarabunPSK" w:eastAsia="Arial Unicode MS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F6F00" w:rsidRPr="006C26C2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สูง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7F6F00" w:rsidRPr="006C26C2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ปานกลาง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7F6F00" w:rsidRPr="006C26C2" w:rsidRDefault="007F6F00" w:rsidP="00506FEA">
            <w:pPr>
              <w:spacing w:before="120"/>
              <w:jc w:val="center"/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sz w:val="28"/>
                <w:szCs w:val="28"/>
                <w:cs/>
              </w:rPr>
              <w:t>ต่ำ</w:t>
            </w:r>
          </w:p>
        </w:tc>
        <w:tc>
          <w:tcPr>
            <w:tcW w:w="1417" w:type="dxa"/>
            <w:vMerge/>
          </w:tcPr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sz w:val="28"/>
                <w:szCs w:val="28"/>
                <w:cs/>
              </w:rPr>
            </w:pPr>
          </w:p>
        </w:tc>
      </w:tr>
      <w:tr w:rsidR="007F6F00" w:rsidRPr="006C26C2" w:rsidTr="007F6F00">
        <w:trPr>
          <w:trHeight w:val="578"/>
          <w:jc w:val="center"/>
        </w:trPr>
        <w:tc>
          <w:tcPr>
            <w:tcW w:w="2405" w:type="dxa"/>
            <w:vAlign w:val="center"/>
          </w:tcPr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  <w:t>30</w:t>
            </w:r>
          </w:p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(100%)</w:t>
            </w:r>
          </w:p>
        </w:tc>
        <w:tc>
          <w:tcPr>
            <w:tcW w:w="1559" w:type="dxa"/>
            <w:vAlign w:val="center"/>
          </w:tcPr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</w:rPr>
              <w:t>0</w:t>
            </w:r>
          </w:p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</w:t>
            </w: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  <w:lang w:val="en-GB"/>
              </w:rPr>
              <w:t>0</w:t>
            </w: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%)</w:t>
            </w:r>
          </w:p>
        </w:tc>
        <w:tc>
          <w:tcPr>
            <w:tcW w:w="1559" w:type="dxa"/>
            <w:vAlign w:val="center"/>
          </w:tcPr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  <w:t>5</w:t>
            </w:r>
          </w:p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</w:t>
            </w: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  <w:lang w:val="en-GB"/>
              </w:rPr>
              <w:t>16.67</w:t>
            </w: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%)</w:t>
            </w:r>
          </w:p>
        </w:tc>
        <w:tc>
          <w:tcPr>
            <w:tcW w:w="1560" w:type="dxa"/>
            <w:vAlign w:val="center"/>
          </w:tcPr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  <w:t>25</w:t>
            </w:r>
          </w:p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(</w:t>
            </w: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  <w:lang w:val="en-GB"/>
              </w:rPr>
              <w:t>83.33</w:t>
            </w: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lang w:val="en-GB"/>
              </w:rPr>
              <w:t>%)</w:t>
            </w:r>
          </w:p>
        </w:tc>
        <w:tc>
          <w:tcPr>
            <w:tcW w:w="1417" w:type="dxa"/>
            <w:vAlign w:val="center"/>
          </w:tcPr>
          <w:p w:rsidR="007F6F00" w:rsidRPr="006C26C2" w:rsidRDefault="007F6F00" w:rsidP="00506FEA">
            <w:pPr>
              <w:contextualSpacing/>
              <w:jc w:val="center"/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</w:rPr>
            </w:pPr>
            <w:r w:rsidRPr="006C26C2">
              <w:rPr>
                <w:rFonts w:ascii="TH SarabunPSK" w:eastAsia="Arial Unicode MS" w:hAnsi="TH SarabunPSK" w:cs="TH SarabunPSK"/>
                <w:color w:val="FF0000"/>
                <w:sz w:val="28"/>
                <w:szCs w:val="28"/>
                <w:cs/>
              </w:rPr>
              <w:t>ต่ำ</w:t>
            </w:r>
          </w:p>
        </w:tc>
      </w:tr>
    </w:tbl>
    <w:p w:rsidR="00BE667A" w:rsidRPr="006C26C2" w:rsidRDefault="00BE667A" w:rsidP="00BE667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  <w:cs/>
        </w:rPr>
      </w:pPr>
    </w:p>
    <w:p w:rsidR="000D197E" w:rsidRPr="006C26C2" w:rsidRDefault="006F2208" w:rsidP="009E39EF">
      <w:pPr>
        <w:pStyle w:val="ListParagraph"/>
        <w:tabs>
          <w:tab w:val="left" w:pos="993"/>
        </w:tabs>
        <w:spacing w:after="0" w:line="221" w:lineRule="auto"/>
        <w:ind w:left="0" w:firstLine="284"/>
        <w:rPr>
          <w:rFonts w:ascii="TH SarabunPSK" w:eastAsia="Arial Unicode MS" w:hAnsi="TH SarabunPSK" w:cs="TH SarabunPSK"/>
          <w:spacing w:val="-10"/>
          <w:sz w:val="28"/>
        </w:rPr>
      </w:pPr>
      <w:r w:rsidRPr="006C26C2">
        <w:rPr>
          <w:rFonts w:ascii="TH SarabunPSK" w:eastAsia="Arial Unicode MS" w:hAnsi="TH SarabunPSK" w:cs="TH SarabunPSK"/>
          <w:spacing w:val="-10"/>
          <w:sz w:val="28"/>
          <w:u w:val="single"/>
          <w:cs/>
        </w:rPr>
        <w:t>หมายเหตุ</w:t>
      </w:r>
      <w:r w:rsidRPr="006C26C2">
        <w:rPr>
          <w:rFonts w:ascii="TH SarabunPSK" w:eastAsia="Arial Unicode MS" w:hAnsi="TH SarabunPSK" w:cs="TH SarabunPSK"/>
          <w:spacing w:val="-10"/>
          <w:sz w:val="28"/>
          <w:cs/>
        </w:rPr>
        <w:t xml:space="preserve"> ความเสี่ยงเกี่ยวกับลูกค้า พิจารณาจากผลการประเมินความเสี่ยงของลูกค้าทั้งหมดของบริษัท ตามปัจจัยความเสี่ยง</w:t>
      </w:r>
    </w:p>
    <w:p w:rsidR="006F2208" w:rsidRPr="006C26C2" w:rsidRDefault="006F2208" w:rsidP="009E39EF">
      <w:pPr>
        <w:pStyle w:val="ListParagraph"/>
        <w:tabs>
          <w:tab w:val="left" w:pos="993"/>
        </w:tabs>
        <w:spacing w:after="0" w:line="221" w:lineRule="auto"/>
        <w:ind w:left="0" w:firstLine="284"/>
        <w:rPr>
          <w:rFonts w:ascii="TH SarabunPSK" w:eastAsia="Arial Unicode MS" w:hAnsi="TH SarabunPSK" w:cs="TH SarabunPSK"/>
          <w:spacing w:val="-10"/>
          <w:sz w:val="28"/>
          <w:cs/>
        </w:rPr>
      </w:pPr>
      <w:r w:rsidRPr="006C26C2">
        <w:rPr>
          <w:rFonts w:ascii="TH SarabunPSK" w:eastAsia="Arial Unicode MS" w:hAnsi="TH SarabunPSK" w:cs="TH SarabunPSK"/>
          <w:spacing w:val="-10"/>
          <w:sz w:val="28"/>
          <w:cs/>
        </w:rPr>
        <w:t xml:space="preserve">ที่กำหนดในประกาศสำนักงานป้องกันและปราบปรามการฟอกเงิน </w:t>
      </w:r>
    </w:p>
    <w:p w:rsidR="001F353D" w:rsidRPr="006C26C2" w:rsidRDefault="001F353D" w:rsidP="006F2208">
      <w:pPr>
        <w:pStyle w:val="ListParagraph"/>
        <w:tabs>
          <w:tab w:val="left" w:pos="993"/>
          <w:tab w:val="left" w:pos="1560"/>
        </w:tabs>
        <w:spacing w:after="0" w:line="221" w:lineRule="auto"/>
        <w:ind w:left="0" w:firstLine="1077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6F2208" w:rsidRPr="006C26C2" w:rsidRDefault="006F2208" w:rsidP="007F6F00">
      <w:pPr>
        <w:pStyle w:val="ListParagraph"/>
        <w:tabs>
          <w:tab w:val="left" w:pos="993"/>
          <w:tab w:val="left" w:pos="1560"/>
        </w:tabs>
        <w:spacing w:after="0" w:line="221" w:lineRule="auto"/>
        <w:ind w:left="0" w:firstLine="284"/>
        <w:rPr>
          <w:rFonts w:ascii="TH SarabunPSK" w:eastAsia="Arial Unicode MS" w:hAnsi="TH SarabunPSK" w:cs="TH SarabunPSK"/>
          <w:sz w:val="32"/>
          <w:szCs w:val="32"/>
          <w:cs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ผลการประเมินความเสี่ยงเกี่ยวกับลูกค้า</w:t>
      </w:r>
      <w:r w:rsidR="007111C2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ของบริษัท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6C26C2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</w:rPr>
        <w:t>มีความ</w:t>
      </w:r>
      <w:r w:rsidRPr="006C26C2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เสี่ยง</w:t>
      </w:r>
      <w:r w:rsidR="00BD028B" w:rsidRPr="006C26C2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สูง/</w:t>
      </w:r>
      <w:r w:rsidR="00001709" w:rsidRPr="006C26C2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ปานกลาง</w:t>
      </w:r>
      <w:r w:rsidR="00BD028B" w:rsidRPr="006C26C2"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  <w:cs/>
        </w:rPr>
        <w:t>/ต่ำ</w:t>
      </w:r>
    </w:p>
    <w:p w:rsidR="00BE667A" w:rsidRPr="006C26C2" w:rsidRDefault="00BE667A" w:rsidP="00BE667A">
      <w:pPr>
        <w:pStyle w:val="ListParagraph"/>
        <w:spacing w:after="0" w:line="240" w:lineRule="auto"/>
        <w:ind w:left="0" w:firstLine="1350"/>
        <w:jc w:val="thaiDistribute"/>
        <w:rPr>
          <w:rFonts w:ascii="TH SarabunPSK" w:eastAsia="Arial Unicode MS" w:hAnsi="TH SarabunPSK" w:cs="TH SarabunPSK"/>
          <w:sz w:val="16"/>
          <w:szCs w:val="16"/>
          <w:cs/>
        </w:rPr>
      </w:pPr>
    </w:p>
    <w:p w:rsidR="00BE667A" w:rsidRPr="006C26C2" w:rsidRDefault="00BE667A" w:rsidP="00641D0D">
      <w:pPr>
        <w:spacing w:before="240" w:after="0" w:line="240" w:lineRule="auto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</w:rPr>
        <w:t>2.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FB188C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ความเสี่ยงเกี่ยวกับพื้นที่หรือประเทศ</w:t>
      </w:r>
    </w:p>
    <w:p w:rsidR="00F2308A" w:rsidRPr="006C26C2" w:rsidRDefault="00F2308A" w:rsidP="003226E6">
      <w:pPr>
        <w:spacing w:after="0" w:line="240" w:lineRule="auto"/>
        <w:ind w:right="-188" w:firstLine="720"/>
        <w:contextualSpacing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บริษัทฯ มีสถานประกอบการตั้งอยู่ในพื้นที่</w:t>
      </w:r>
      <w:r w:rsidRPr="006C26C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</w:t>
      </w:r>
      <w:r w:rsidR="006C26C2">
        <w:rPr>
          <w:rFonts w:ascii="TH SarabunPSK" w:eastAsia="Arial Unicode MS" w:hAnsi="TH SarabunPSK" w:cs="TH SarabunPSK"/>
          <w:sz w:val="32"/>
          <w:szCs w:val="32"/>
          <w:u w:val="dotted"/>
        </w:rPr>
        <w:t xml:space="preserve">                                                              </w:t>
      </w:r>
      <w:r w:rsidR="003226E6" w:rsidRPr="006C26C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ab/>
      </w:r>
      <w:r w:rsidR="00BD028B" w:rsidRPr="006C26C2">
        <w:rPr>
          <w:rFonts w:ascii="TH SarabunPSK" w:eastAsia="Arial Unicode MS" w:hAnsi="TH SarabunPSK" w:cs="TH SarabunPSK"/>
          <w:sz w:val="32"/>
          <w:szCs w:val="32"/>
          <w:u w:val="dotted"/>
          <w:cs/>
        </w:rPr>
        <w:t xml:space="preserve">  </w:t>
      </w:r>
      <w:r w:rsidR="006C26C2">
        <w:rPr>
          <w:rFonts w:ascii="TH SarabunPSK" w:eastAsia="Arial Unicode MS" w:hAnsi="TH SarabunPSK" w:cs="TH SarabunPSK"/>
          <w:sz w:val="32"/>
          <w:szCs w:val="32"/>
          <w:u w:val="dotted"/>
          <w:cs/>
        </w:rPr>
        <w:br/>
      </w:r>
      <w:r w:rsidRPr="006C26C2">
        <w:rPr>
          <w:rFonts w:ascii="TH SarabunPSK" w:hAnsi="TH SarabunPSK" w:cs="TH SarabunPSK"/>
          <w:sz w:val="32"/>
          <w:szCs w:val="32"/>
          <w:cs/>
          <w:lang w:val="en-GB"/>
        </w:rPr>
        <w:t>ซึ่งสถานประกอบการไม่ได้ตั้งอยู่ใน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พื้นที่ที่อยู่ภายใต้ประกาศสถานการณ์ฉุกเฉินตามกฎหมายว่าด้วยการบริหารราชการใน</w:t>
      </w:r>
      <w:r w:rsidRPr="006C26C2">
        <w:rPr>
          <w:rFonts w:ascii="TH SarabunPSK" w:eastAsia="Arial Unicode MS" w:hAnsi="TH SarabunPSK" w:cs="TH SarabunPSK"/>
          <w:spacing w:val="-6"/>
          <w:sz w:val="32"/>
          <w:szCs w:val="32"/>
          <w:cs/>
        </w:rPr>
        <w:t>สถานการณ์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ฉุกเฉิน </w:t>
      </w:r>
      <w:r w:rsidRPr="006C26C2">
        <w:rPr>
          <w:rFonts w:ascii="TH SarabunPSK" w:hAnsi="TH SarabunPSK" w:cs="TH SarabunPSK"/>
          <w:sz w:val="32"/>
          <w:szCs w:val="32"/>
          <w:cs/>
        </w:rPr>
        <w:t>จึงถือว่าบริษัทมี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ความเสี่ยงด้าน </w:t>
      </w:r>
      <w:r w:rsidRPr="006C26C2">
        <w:rPr>
          <w:rFonts w:ascii="TH SarabunPSK" w:eastAsia="Arial Unicode MS" w:hAnsi="TH SarabunPSK" w:cs="TH SarabunPSK"/>
          <w:sz w:val="32"/>
          <w:szCs w:val="32"/>
        </w:rPr>
        <w:t>ML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Pr="006C26C2">
        <w:rPr>
          <w:rFonts w:ascii="TH SarabunPSK" w:eastAsia="Arial Unicode MS" w:hAnsi="TH SarabunPSK" w:cs="TH SarabunPSK"/>
          <w:sz w:val="32"/>
          <w:szCs w:val="32"/>
        </w:rPr>
        <w:t>TPF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 เกี่ยวกับพื้นที่หรือประเทศ </w:t>
      </w:r>
      <w:r w:rsidRPr="006C26C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อยู่ในระดับความเสี่ยงต่ำ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:rsidR="00641D0D" w:rsidRPr="006C26C2" w:rsidRDefault="00641D0D" w:rsidP="007F6F00">
      <w:pPr>
        <w:tabs>
          <w:tab w:val="left" w:pos="1560"/>
        </w:tabs>
        <w:spacing w:after="0" w:line="240" w:lineRule="auto"/>
        <w:ind w:firstLine="1008"/>
        <w:contextualSpacing/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</w:rPr>
      </w:pPr>
    </w:p>
    <w:p w:rsidR="00F2308A" w:rsidRPr="006C26C2" w:rsidRDefault="00F2308A" w:rsidP="00641D0D">
      <w:pPr>
        <w:tabs>
          <w:tab w:val="left" w:pos="1560"/>
        </w:tabs>
        <w:spacing w:after="0" w:line="240" w:lineRule="auto"/>
        <w:ind w:firstLine="284"/>
        <w:contextualSpacing/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</w:rPr>
      </w:pP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  <w:cs/>
        </w:rPr>
        <w:t>สรุป</w:t>
      </w: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ผลการประเมินความเสี่ยงเกี่ยวก</w:t>
      </w:r>
      <w:r w:rsidR="007111C2"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>ับพื้นที่หรือประเทศของบริษัท</w:t>
      </w: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u w:val="single"/>
          <w:cs/>
        </w:rPr>
        <w:t>มีความเสี่ยงต่ำ</w:t>
      </w:r>
    </w:p>
    <w:p w:rsidR="00F2308A" w:rsidRPr="006C26C2" w:rsidRDefault="00F2308A" w:rsidP="00F2308A">
      <w:pPr>
        <w:tabs>
          <w:tab w:val="left" w:pos="1560"/>
        </w:tabs>
        <w:spacing w:after="0" w:line="240" w:lineRule="auto"/>
        <w:ind w:firstLine="1134"/>
        <w:contextualSpacing/>
        <w:rPr>
          <w:rFonts w:ascii="TH SarabunPSK" w:eastAsia="Arial Unicode MS" w:hAnsi="TH SarabunPSK" w:cs="TH SarabunPSK"/>
          <w:b/>
          <w:bCs/>
          <w:spacing w:val="-8"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pacing w:val="-8"/>
          <w:sz w:val="32"/>
          <w:szCs w:val="32"/>
          <w:cs/>
        </w:rPr>
        <w:t xml:space="preserve"> </w:t>
      </w:r>
    </w:p>
    <w:p w:rsidR="007F6F00" w:rsidRPr="006C26C2" w:rsidRDefault="007F6F00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</w:rPr>
        <w:br w:type="page"/>
      </w:r>
    </w:p>
    <w:p w:rsidR="00FB188C" w:rsidRPr="006C26C2" w:rsidRDefault="00BE667A" w:rsidP="009E39EF">
      <w:pPr>
        <w:spacing w:after="0" w:line="240" w:lineRule="auto"/>
        <w:jc w:val="thaiDistribute"/>
        <w:rPr>
          <w:rFonts w:ascii="TH SarabunPSK" w:eastAsia="Arial Unicode MS" w:hAnsi="TH SarabunPSK" w:cs="TH SarabunPSK"/>
          <w:b/>
          <w:bCs/>
          <w:spacing w:val="-4"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</w:rPr>
        <w:lastRenderedPageBreak/>
        <w:t>3.</w:t>
      </w:r>
      <w:r w:rsidR="00B64E4F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FB188C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ความเสี่ยงเกี่ยวกับผลิตภัณฑ์ บริการ </w:t>
      </w:r>
      <w:r w:rsidR="00FB188C" w:rsidRPr="006C26C2">
        <w:rPr>
          <w:rFonts w:ascii="TH SarabunPSK" w:eastAsia="Arial Unicode MS" w:hAnsi="TH SarabunPSK" w:cs="TH SarabunPSK"/>
          <w:b/>
          <w:bCs/>
          <w:spacing w:val="-16"/>
          <w:sz w:val="32"/>
          <w:szCs w:val="32"/>
          <w:cs/>
        </w:rPr>
        <w:t>ลักษณะการทำธุรกรรม และช่องทางการให้บริการ</w:t>
      </w:r>
    </w:p>
    <w:p w:rsidR="00BE667A" w:rsidRPr="006C26C2" w:rsidRDefault="00BE667A" w:rsidP="009E39EF">
      <w:pPr>
        <w:pStyle w:val="ListParagraph"/>
        <w:spacing w:after="0" w:line="211" w:lineRule="auto"/>
        <w:ind w:left="0" w:firstLine="709"/>
        <w:jc w:val="thaiDistribute"/>
        <w:rPr>
          <w:rFonts w:ascii="TH SarabunPSK" w:eastAsia="Arial Unicode MS" w:hAnsi="TH SarabunPSK" w:cs="TH SarabunPSK"/>
          <w:sz w:val="32"/>
          <w:szCs w:val="32"/>
          <w:u w:val="single"/>
        </w:rPr>
      </w:pPr>
      <w:r w:rsidRPr="006C26C2">
        <w:rPr>
          <w:rFonts w:ascii="TH SarabunPSK" w:eastAsia="Arial Unicode MS" w:hAnsi="TH SarabunPSK" w:cs="TH SarabunPSK"/>
          <w:sz w:val="32"/>
          <w:szCs w:val="32"/>
          <w:u w:val="single"/>
          <w:cs/>
        </w:rPr>
        <w:t>หลักเกณฑ์การพิจารณา</w:t>
      </w:r>
    </w:p>
    <w:p w:rsidR="009E39EF" w:rsidRPr="006C26C2" w:rsidRDefault="009E39EF" w:rsidP="009E39EF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="00BE667A" w:rsidRPr="006C26C2">
        <w:rPr>
          <w:rFonts w:ascii="TH SarabunPSK" w:eastAsia="Arial Unicode MS" w:hAnsi="TH SarabunPSK" w:cs="TH SarabunPSK"/>
          <w:sz w:val="32"/>
          <w:szCs w:val="32"/>
          <w:cs/>
        </w:rPr>
        <w:t>ในการประเมินความเสี่ยงเกี่ยวกับผลิตภัณฑ์และบริการ บริษัทนำหลักการพิจารณาตามแนวทาง</w:t>
      </w:r>
    </w:p>
    <w:p w:rsidR="00BE667A" w:rsidRPr="006C26C2" w:rsidRDefault="00BE667A" w:rsidP="009E39EF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ที่เลขาธิการกำหนด โดยนำปัจจัยเฉพาะที่เกี่ยวของกับผลิตภัณฑ์และบริการมาปรับใช้ ได้แก่</w:t>
      </w:r>
    </w:p>
    <w:p w:rsidR="00BE667A" w:rsidRPr="006C26C2" w:rsidRDefault="009E39EF" w:rsidP="009E39EF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hAnsi="TH SarabunPSK" w:cs="TH SarabunPSK"/>
          <w:b/>
          <w:bCs/>
          <w:sz w:val="32"/>
          <w:szCs w:val="32"/>
          <w:cs/>
        </w:rPr>
        <w:t>3.1</w:t>
      </w:r>
      <w:r w:rsidR="00BE667A" w:rsidRPr="006C26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E667A" w:rsidRPr="006C26C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ผลิตภัณฑ์หรือบริการที่สามารถให้ รับ หรือเปลี่ยนเป็นเงินสดได้ </w:t>
      </w:r>
      <w:r w:rsidR="00BE667A" w:rsidRPr="006C26C2">
        <w:rPr>
          <w:rFonts w:ascii="TH SarabunPSK" w:hAnsi="TH SarabunPSK" w:cs="TH SarabunPSK"/>
          <w:spacing w:val="-6"/>
          <w:sz w:val="32"/>
          <w:szCs w:val="32"/>
          <w:cs/>
        </w:rPr>
        <w:t>ซึ่งความเสี่ยงจะเพิ่มขึ้น</w:t>
      </w:r>
      <w:r w:rsidR="00BE667A" w:rsidRPr="006C26C2">
        <w:rPr>
          <w:rFonts w:ascii="TH SarabunPSK" w:hAnsi="TH SarabunPSK" w:cs="TH SarabunPSK"/>
          <w:sz w:val="32"/>
          <w:szCs w:val="32"/>
          <w:cs/>
        </w:rPr>
        <w:t>ตามจำนวนเงินสดที่ผลิตภัณฑ์หรือบริการนั้นสามารถรองรับได้</w:t>
      </w:r>
    </w:p>
    <w:p w:rsidR="00087204" w:rsidRPr="006C26C2" w:rsidRDefault="0019607D" w:rsidP="009E39EF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hAnsi="TH SarabunPSK" w:cs="TH SarabunPSK"/>
          <w:b/>
          <w:bCs/>
          <w:sz w:val="32"/>
          <w:szCs w:val="32"/>
        </w:rPr>
        <w:tab/>
      </w:r>
      <w:r w:rsidR="009E39EF" w:rsidRPr="006C26C2">
        <w:rPr>
          <w:rFonts w:ascii="TH SarabunPSK" w:hAnsi="TH SarabunPSK" w:cs="TH SarabunPSK"/>
          <w:b/>
          <w:bCs/>
          <w:sz w:val="32"/>
          <w:szCs w:val="32"/>
        </w:rPr>
        <w:t>3.2</w:t>
      </w:r>
      <w:r w:rsidR="00BE667A" w:rsidRPr="006C26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ผลิตภัณฑ์หรือบริการที่สามารถโอนหรือเปลี่ยนมือให้แก่บุคคลอื่นได้ </w:t>
      </w:r>
      <w:r w:rsidR="00BE667A" w:rsidRPr="006C26C2">
        <w:rPr>
          <w:rFonts w:ascii="TH SarabunPSK" w:hAnsi="TH SarabunPSK" w:cs="TH SarabunPSK"/>
          <w:sz w:val="32"/>
          <w:szCs w:val="32"/>
          <w:cs/>
        </w:rPr>
        <w:t>ซึ่งความเสี่ยง</w:t>
      </w:r>
    </w:p>
    <w:p w:rsidR="00BE667A" w:rsidRPr="006C26C2" w:rsidRDefault="00BE667A" w:rsidP="000872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hAnsi="TH SarabunPSK" w:cs="TH SarabunPSK"/>
          <w:sz w:val="32"/>
          <w:szCs w:val="32"/>
          <w:cs/>
        </w:rPr>
        <w:t>จะเพิ่มขึ้นตามมูลค่า ความถี่ ความรวดเร็ว หรือความสะดวก ในการโอนหรือเปลี่ยนมือ</w:t>
      </w:r>
      <w:r w:rsidRPr="006C26C2">
        <w:rPr>
          <w:rFonts w:ascii="TH SarabunPSK" w:hAnsi="TH SarabunPSK" w:cs="TH SarabunPSK"/>
          <w:sz w:val="32"/>
          <w:szCs w:val="32"/>
        </w:rPr>
        <w:t xml:space="preserve"> </w:t>
      </w:r>
    </w:p>
    <w:p w:rsidR="00087204" w:rsidRPr="006C26C2" w:rsidRDefault="00BE667A" w:rsidP="009E39EF">
      <w:pPr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hAnsi="TH SarabunPSK" w:cs="TH SarabunPSK"/>
          <w:b/>
          <w:bCs/>
          <w:sz w:val="32"/>
          <w:szCs w:val="32"/>
        </w:rPr>
        <w:tab/>
      </w:r>
      <w:r w:rsidR="009E39EF" w:rsidRPr="006C26C2">
        <w:rPr>
          <w:rFonts w:ascii="TH SarabunPSK" w:hAnsi="TH SarabunPSK" w:cs="TH SarabunPSK"/>
          <w:b/>
          <w:bCs/>
          <w:sz w:val="32"/>
          <w:szCs w:val="32"/>
        </w:rPr>
        <w:t>3.3</w:t>
      </w:r>
      <w:r w:rsidRPr="006C26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ผลิตภัณฑ์หรือบริการที่สามารถใช้หรือนำไปใช้ได้ในต่างประเทศ</w:t>
      </w:r>
      <w:r w:rsidRPr="006C26C2">
        <w:rPr>
          <w:rFonts w:ascii="TH SarabunPSK" w:hAnsi="TH SarabunPSK" w:cs="TH SarabunPSK"/>
          <w:sz w:val="32"/>
          <w:szCs w:val="32"/>
          <w:cs/>
        </w:rPr>
        <w:t xml:space="preserve"> ซึ่งความเสี่ยง</w:t>
      </w:r>
    </w:p>
    <w:p w:rsidR="00BE667A" w:rsidRPr="006C26C2" w:rsidRDefault="00BE667A" w:rsidP="000872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26C2">
        <w:rPr>
          <w:rFonts w:ascii="TH SarabunPSK" w:hAnsi="TH SarabunPSK" w:cs="TH SarabunPSK"/>
          <w:sz w:val="32"/>
          <w:szCs w:val="32"/>
          <w:cs/>
        </w:rPr>
        <w:t>จะเพิ่มขึ้นหากผลิตภัณฑ์หรือบริการนั้นสามารถใช้ข้ามประเทศได้</w:t>
      </w:r>
      <w:r w:rsidRPr="006C26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E327A" w:rsidRPr="006C26C2" w:rsidRDefault="008E327A" w:rsidP="002666BD">
      <w:pPr>
        <w:spacing w:line="240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hAnsi="TH SarabunPSK" w:cs="TH SarabunPSK"/>
          <w:sz w:val="32"/>
          <w:szCs w:val="32"/>
          <w:cs/>
        </w:rPr>
        <w:tab/>
        <w:t xml:space="preserve">ทั้งนี้ เมื่อประเมินความเสี่ยงจากลักษณะผลิตภัณฑ์หรือบริการข้างต้น จะต้องมาพิจารณาเพิ่มเติมว่าผลิตภัณฑ์หรือบริการที่ประเมินนั้น มีลักษณะอย่างหนึ่งอย่างใดสอดคล้องกับลักษณะผลิตภัณฑ์หรือบริการที่อาจมีความเสี่ยงสูง หรือความเสี่ยงต่ำ ตามประกาศสำนักงานป้องกันและปราบปรามการฟอกเงิน </w:t>
      </w:r>
      <w:r w:rsidRPr="006C26C2">
        <w:rPr>
          <w:rFonts w:ascii="TH SarabunPSK" w:hAnsi="TH SarabunPSK" w:cs="TH SarabunPSK"/>
          <w:spacing w:val="-8"/>
          <w:sz w:val="32"/>
          <w:szCs w:val="32"/>
          <w:cs/>
        </w:rPr>
        <w:t>เรื่อง แนวทางในการพิจารณาปัจจัยความเสี่ยงด้านการฟอกเงินหรือการสนับสนุนทางการเงินแก่การก่อการร้าย</w:t>
      </w:r>
      <w:r w:rsidRPr="006C26C2">
        <w:rPr>
          <w:rFonts w:ascii="TH SarabunPSK" w:hAnsi="TH SarabunPSK" w:cs="TH SarabunPSK"/>
          <w:sz w:val="32"/>
          <w:szCs w:val="32"/>
          <w:cs/>
        </w:rPr>
        <w:t xml:space="preserve"> หรือการแพร่ขยายอาวุธที่มีอานุภาพทำลายล้างสูงร่วมด้วย</w:t>
      </w:r>
    </w:p>
    <w:p w:rsidR="000E61B4" w:rsidRPr="006C26C2" w:rsidRDefault="000E61B4" w:rsidP="002666BD">
      <w:pPr>
        <w:pStyle w:val="ListParagraph"/>
        <w:spacing w:after="0" w:line="240" w:lineRule="auto"/>
        <w:ind w:left="0"/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6C26C2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ผลการประเมินความเสี่ยงด้าน </w:t>
      </w:r>
      <w:r w:rsidRPr="006C26C2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</w:rPr>
        <w:t>ML</w:t>
      </w:r>
      <w:r w:rsidRPr="006C26C2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/</w:t>
      </w:r>
      <w:r w:rsidRPr="006C26C2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</w:rPr>
        <w:t>TPF</w:t>
      </w:r>
      <w:r w:rsidRPr="006C26C2">
        <w:rPr>
          <w:rFonts w:ascii="TH SarabunPSK" w:eastAsia="Arial Unicode MS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 เกี่ยวกับผลิตภัณฑ์และบริการ ดังนี้ </w:t>
      </w:r>
    </w:p>
    <w:p w:rsidR="00BE667A" w:rsidRPr="006C26C2" w:rsidRDefault="00BE667A" w:rsidP="006D1146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  <w:r w:rsidRPr="006C26C2" w:rsidDel="00504D8B">
        <w:rPr>
          <w:rFonts w:ascii="TH SarabunPSK" w:eastAsia="Arial Unicode MS" w:hAnsi="TH SarabunPSK" w:cs="TH SarabunPSK"/>
          <w:sz w:val="32"/>
          <w:szCs w:val="32"/>
        </w:rPr>
        <w:t xml:space="preserve"> </w:t>
      </w:r>
    </w:p>
    <w:tbl>
      <w:tblPr>
        <w:tblW w:w="10065" w:type="dxa"/>
        <w:tblInd w:w="-2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5"/>
        <w:gridCol w:w="1043"/>
        <w:gridCol w:w="1206"/>
        <w:gridCol w:w="1161"/>
        <w:gridCol w:w="764"/>
        <w:gridCol w:w="785"/>
        <w:gridCol w:w="1359"/>
        <w:gridCol w:w="1279"/>
        <w:gridCol w:w="993"/>
      </w:tblGrid>
      <w:tr w:rsidR="00BE667A" w:rsidRPr="006C26C2" w:rsidTr="004B2D29">
        <w:trPr>
          <w:trHeight w:val="567"/>
          <w:tblHeader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ind w:hanging="72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</w:p>
        </w:tc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5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คะแนนรวม</w:t>
            </w:r>
          </w:p>
        </w:tc>
        <w:tc>
          <w:tcPr>
            <w:tcW w:w="7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ผลการ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ประเมิน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ความเสี่ยง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เบื้องต้น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ความสอดคล้องกับลักษณะของ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สรุป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ผลการ</w:t>
            </w:r>
          </w:p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ประเมิน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ความเสี่ยง</w:t>
            </w:r>
          </w:p>
        </w:tc>
      </w:tr>
      <w:tr w:rsidR="00BE667A" w:rsidRPr="006C26C2" w:rsidTr="004B2D29">
        <w:trPr>
          <w:trHeight w:val="1887"/>
          <w:tblHeader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6C26C2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ที่สามารถให้ รับ หรือเปลี่ยนเป็นเงินสดได้</w:t>
            </w:r>
          </w:p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12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ที่สามารถโอนหรือ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เปลี่ยนมือให้แก่บุคคลอื่นได้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และ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spacing w:val="-8"/>
                <w:kern w:val="24"/>
                <w:sz w:val="24"/>
                <w:szCs w:val="24"/>
                <w:cs/>
              </w:rPr>
              <w:t>สะสมมูลค่าได้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EDF2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  <w:t>ที่สามารถใช้หรือนำไปใช้ได้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spacing w:val="-10"/>
                <w:kern w:val="24"/>
                <w:sz w:val="24"/>
                <w:szCs w:val="24"/>
                <w:cs/>
              </w:rPr>
              <w:t>ในต่างประเทศ</w:t>
            </w:r>
          </w:p>
        </w:tc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6C26C2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6C26C2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*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C00000"/>
                <w:spacing w:val="-16"/>
                <w:kern w:val="24"/>
                <w:sz w:val="24"/>
                <w:szCs w:val="24"/>
                <w:cs/>
              </w:rPr>
              <w:t>ที่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C00000"/>
                <w:spacing w:val="-16"/>
                <w:kern w:val="24"/>
                <w:sz w:val="24"/>
                <w:szCs w:val="24"/>
                <w:u w:val="single"/>
                <w:cs/>
              </w:rPr>
              <w:t>อาจมีความเสี่ยงสูง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C00000"/>
                <w:kern w:val="24"/>
                <w:sz w:val="24"/>
                <w:szCs w:val="24"/>
                <w:cs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BE667A" w:rsidP="00146FC7">
            <w:pPr>
              <w:spacing w:after="0" w:line="216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</w:rPr>
              <w:t>*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ผลิตภัณฑ์หรือบริการ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6600"/>
                <w:kern w:val="24"/>
                <w:sz w:val="24"/>
                <w:szCs w:val="24"/>
                <w:u w:val="single"/>
                <w:cs/>
              </w:rPr>
              <w:t>ที่มีความเสี่ยงต่ำ</w:t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6600"/>
                <w:kern w:val="24"/>
                <w:sz w:val="24"/>
                <w:szCs w:val="24"/>
                <w:cs/>
              </w:rPr>
              <w:br/>
            </w: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>ตามกฎหมายฯ</w:t>
            </w: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667A" w:rsidRPr="006C26C2" w:rsidRDefault="00BE667A" w:rsidP="00146FC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BE667A" w:rsidRPr="006C26C2" w:rsidTr="005E4F2A">
        <w:trPr>
          <w:trHeight w:val="510"/>
        </w:trPr>
        <w:tc>
          <w:tcPr>
            <w:tcW w:w="1006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97" w:type="dxa"/>
              <w:bottom w:w="0" w:type="dxa"/>
              <w:right w:w="97" w:type="dxa"/>
            </w:tcMar>
            <w:vAlign w:val="center"/>
            <w:hideMark/>
          </w:tcPr>
          <w:p w:rsidR="00BE667A" w:rsidRPr="006C26C2" w:rsidRDefault="006D1146" w:rsidP="00703431">
            <w:pPr>
              <w:spacing w:after="0" w:line="256" w:lineRule="auto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color w:val="000000"/>
                <w:kern w:val="24"/>
                <w:sz w:val="24"/>
                <w:szCs w:val="24"/>
                <w:cs/>
              </w:rPr>
              <w:t xml:space="preserve">1. อสังหาริมทรัพย์ </w:t>
            </w:r>
          </w:p>
        </w:tc>
      </w:tr>
      <w:tr w:rsidR="00BD028B" w:rsidRPr="006C26C2" w:rsidTr="004B2D29">
        <w:trPr>
          <w:trHeight w:val="385"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8E327A" w:rsidRPr="006C26C2" w:rsidRDefault="00BE667A" w:rsidP="00146FC7">
            <w:pPr>
              <w:spacing w:after="0" w:line="228" w:lineRule="auto"/>
              <w:textAlignment w:val="baseline"/>
              <w:rPr>
                <w:rFonts w:ascii="TH SarabunPSK" w:eastAsia="Calibri" w:hAnsi="TH SarabunPSK" w:cs="TH SarabunPSK"/>
                <w:kern w:val="24"/>
                <w:sz w:val="24"/>
                <w:szCs w:val="24"/>
              </w:rPr>
            </w:pPr>
            <w:r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อสังหาริมทรัพย์</w:t>
            </w:r>
          </w:p>
          <w:p w:rsidR="00BE667A" w:rsidRPr="006C26C2" w:rsidRDefault="00BE667A" w:rsidP="00703431">
            <w:pPr>
              <w:spacing w:after="0" w:line="228" w:lineRule="auto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เพื่อการอยู่อาศัย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4B2D29" w:rsidRPr="006C26C2" w:rsidRDefault="004B2D29" w:rsidP="004B2D29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kern w:val="24"/>
                <w:sz w:val="24"/>
                <w:szCs w:val="24"/>
                <w:cs/>
              </w:rPr>
              <w:t>1</w:t>
            </w:r>
          </w:p>
          <w:p w:rsidR="00BE667A" w:rsidRPr="006C26C2" w:rsidRDefault="004B2D29" w:rsidP="004B2D2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เนื่องจาก</w:t>
            </w:r>
            <w:r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br/>
              <w:t>ไม่รับชำระด้วยเงินสด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4B2D29" w:rsidRPr="006C26C2" w:rsidRDefault="004B2D29" w:rsidP="004B2D29">
            <w:pPr>
              <w:spacing w:after="0" w:line="252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6C26C2">
              <w:rPr>
                <w:rFonts w:ascii="TH SarabunPSK" w:hAnsi="TH SarabunPSK" w:cs="TH SarabunPSK"/>
                <w:b/>
                <w:bCs/>
                <w:kern w:val="24"/>
                <w:sz w:val="24"/>
                <w:szCs w:val="24"/>
                <w:cs/>
              </w:rPr>
              <w:t>3</w:t>
            </w:r>
          </w:p>
          <w:p w:rsidR="004B2D29" w:rsidRPr="006C26C2" w:rsidRDefault="004B2D29" w:rsidP="004B2D29">
            <w:pPr>
              <w:spacing w:after="0" w:line="252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อสังหาริมทรัพย์โอนให้ผู้อื่นได้ แต่ต้องมีการจดทะเบียน</w:t>
            </w:r>
          </w:p>
          <w:p w:rsidR="004B2D29" w:rsidRPr="006C26C2" w:rsidRDefault="004B2D29" w:rsidP="004B2D29">
            <w:pPr>
              <w:spacing w:after="0" w:line="252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โอนกรรมสิทธิ์ </w:t>
            </w:r>
          </w:p>
          <w:p w:rsidR="004B2D29" w:rsidRPr="006C26C2" w:rsidRDefault="004B2D29" w:rsidP="004B2D29">
            <w:pPr>
              <w:spacing w:after="0" w:line="252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 สำนักงานที่ดิน</w:t>
            </w:r>
          </w:p>
          <w:p w:rsidR="004B2D29" w:rsidRPr="006C26C2" w:rsidRDefault="004B2D29" w:rsidP="004B2D29">
            <w:pPr>
              <w:spacing w:after="0" w:line="228" w:lineRule="auto"/>
              <w:jc w:val="center"/>
              <w:textAlignment w:val="baseline"/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</w:rPr>
            </w:pPr>
          </w:p>
          <w:p w:rsidR="004B2D29" w:rsidRPr="006C26C2" w:rsidRDefault="004B2D29" w:rsidP="004B2D29">
            <w:pPr>
              <w:spacing w:after="0" w:line="228" w:lineRule="auto"/>
              <w:jc w:val="center"/>
              <w:textAlignment w:val="baseline"/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</w:rPr>
            </w:pPr>
            <w:r w:rsidRPr="006C26C2"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  <w:cs/>
              </w:rPr>
              <w:t>(สามารถโอน</w:t>
            </w:r>
          </w:p>
          <w:p w:rsidR="004B2D29" w:rsidRPr="006C26C2" w:rsidRDefault="004B2D29" w:rsidP="004B2D29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  <w:cs/>
              </w:rPr>
              <w:t>เปลี่ยนมือได้</w:t>
            </w:r>
          </w:p>
          <w:p w:rsidR="004B2D29" w:rsidRPr="006C26C2" w:rsidRDefault="004B2D29" w:rsidP="004B2D29">
            <w:pPr>
              <w:spacing w:after="0" w:line="252" w:lineRule="auto"/>
              <w:jc w:val="center"/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</w:rPr>
            </w:pPr>
            <w:r w:rsidRPr="006C26C2"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  <w:cs/>
              </w:rPr>
              <w:t>แต่มีสภาพคล่อง</w:t>
            </w:r>
          </w:p>
          <w:p w:rsidR="00BE667A" w:rsidRPr="006C26C2" w:rsidRDefault="004B2D29" w:rsidP="004B2D29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color w:val="000000"/>
                <w:kern w:val="24"/>
                <w:sz w:val="24"/>
                <w:szCs w:val="24"/>
                <w:cs/>
              </w:rPr>
              <w:t>ปานกลาง)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E667A" w:rsidRPr="006C26C2" w:rsidRDefault="00BE667A" w:rsidP="00146FC7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kern w:val="24"/>
                <w:sz w:val="24"/>
                <w:szCs w:val="24"/>
                <w:cs/>
              </w:rPr>
              <w:t>1</w:t>
            </w:r>
          </w:p>
          <w:p w:rsidR="00087204" w:rsidRPr="006C26C2" w:rsidRDefault="008E327A" w:rsidP="00087204">
            <w:pPr>
              <w:spacing w:after="0" w:line="228" w:lineRule="auto"/>
              <w:ind w:right="-58" w:hanging="104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ไม่สามารถใช้</w:t>
            </w:r>
          </w:p>
          <w:p w:rsidR="008E327A" w:rsidRPr="006C26C2" w:rsidRDefault="008E327A" w:rsidP="00087204">
            <w:pPr>
              <w:spacing w:after="0" w:line="228" w:lineRule="auto"/>
              <w:ind w:right="-58" w:hanging="104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Times New Roman" w:hAnsi="TH SarabunPSK" w:cs="TH SarabunPSK"/>
                <w:spacing w:val="-8"/>
                <w:sz w:val="24"/>
                <w:szCs w:val="24"/>
                <w:cs/>
              </w:rPr>
              <w:t>ในต่างประเทศได้</w:t>
            </w:r>
          </w:p>
          <w:p w:rsidR="00BE667A" w:rsidRPr="006C26C2" w:rsidRDefault="00087204" w:rsidP="00146FC7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มี</w:t>
            </w:r>
            <w:r w:rsidR="00BE667A"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ที่ตั้งอยู่</w:t>
            </w:r>
            <w:r w:rsidR="00BE667A"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br/>
              <w:t>ภายใน</w:t>
            </w:r>
            <w:r w:rsidR="00BE667A"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</w:rPr>
              <w:br/>
            </w:r>
            <w:r w:rsidR="00F64237" w:rsidRPr="006C26C2">
              <w:rPr>
                <w:rFonts w:ascii="TH SarabunPSK" w:eastAsia="Calibri" w:hAnsi="TH SarabunPSK" w:cs="TH SarabunPSK"/>
                <w:kern w:val="24"/>
                <w:sz w:val="24"/>
                <w:szCs w:val="24"/>
                <w:cs/>
              </w:rPr>
              <w:t>ประเทศไทย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E667A" w:rsidRPr="006C26C2" w:rsidRDefault="004B2D29" w:rsidP="00146FC7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6C26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5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E667A" w:rsidRPr="006C26C2" w:rsidRDefault="004B2D29" w:rsidP="00146FC7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kern w:val="24"/>
                <w:sz w:val="24"/>
                <w:szCs w:val="24"/>
                <w:cs/>
              </w:rPr>
              <w:t>ต่ำ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97" w:type="dxa"/>
              <w:bottom w:w="0" w:type="dxa"/>
              <w:right w:w="57" w:type="dxa"/>
            </w:tcMar>
            <w:hideMark/>
          </w:tcPr>
          <w:p w:rsidR="0033191C" w:rsidRPr="006C26C2" w:rsidRDefault="008E327A" w:rsidP="0033191C">
            <w:pPr>
              <w:spacing w:after="0" w:line="240" w:lineRule="auto"/>
              <w:jc w:val="center"/>
              <w:textAlignment w:val="baseline"/>
              <w:rPr>
                <w:rFonts w:ascii="TH SarabunPSK" w:eastAsia="Calibri" w:hAnsi="TH SarabunPSK" w:cs="TH SarabunPSK"/>
                <w:kern w:val="24"/>
                <w:sz w:val="24"/>
                <w:szCs w:val="24"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kern w:val="24"/>
                <w:sz w:val="24"/>
                <w:szCs w:val="24"/>
                <w:cs/>
              </w:rPr>
              <w:t>ไม่</w:t>
            </w:r>
            <w:r w:rsidR="00BE667A" w:rsidRPr="006C26C2">
              <w:rPr>
                <w:rFonts w:ascii="TH SarabunPSK" w:eastAsia="Calibri" w:hAnsi="TH SarabunPSK" w:cs="TH SarabunPSK"/>
                <w:b/>
                <w:bCs/>
                <w:kern w:val="24"/>
                <w:sz w:val="24"/>
                <w:szCs w:val="24"/>
                <w:cs/>
              </w:rPr>
              <w:t>สอดคล้อง</w:t>
            </w:r>
          </w:p>
          <w:p w:rsidR="004B2D29" w:rsidRPr="006C26C2" w:rsidRDefault="004B2D29" w:rsidP="004B2D29">
            <w:pPr>
              <w:spacing w:after="0" w:line="252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เนื่องจาก</w:t>
            </w:r>
          </w:p>
          <w:p w:rsidR="00BE667A" w:rsidRPr="006C26C2" w:rsidRDefault="004B2D29" w:rsidP="004B2D29">
            <w:pPr>
              <w:spacing w:line="240" w:lineRule="auto"/>
              <w:jc w:val="center"/>
              <w:textAlignment w:val="baseline"/>
              <w:rPr>
                <w:rFonts w:ascii="TH SarabunPSK" w:hAnsi="TH SarabunPSK" w:cs="TH SarabunPSK"/>
                <w:kern w:val="24"/>
                <w:cs/>
              </w:rPr>
            </w:pP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ไม่สามารถใช้เงินสดในการทำธุรกรรมได้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97" w:type="dxa"/>
              <w:bottom w:w="0" w:type="dxa"/>
              <w:right w:w="57" w:type="dxa"/>
            </w:tcMar>
            <w:hideMark/>
          </w:tcPr>
          <w:p w:rsidR="00BE667A" w:rsidRPr="006C26C2" w:rsidRDefault="00BE667A" w:rsidP="00146FC7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kern w:val="24"/>
                <w:sz w:val="24"/>
                <w:szCs w:val="24"/>
                <w:cs/>
              </w:rPr>
              <w:t>ไม่สอดคล้อง</w:t>
            </w:r>
          </w:p>
          <w:p w:rsidR="00BE667A" w:rsidRPr="006C26C2" w:rsidRDefault="004B2D29" w:rsidP="00146FC7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มูลค่าการทำธุรกรรมเกินกว่า </w:t>
            </w:r>
            <w:r w:rsidRPr="006C26C2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50,000 </w:t>
            </w:r>
            <w:r w:rsidRPr="006C26C2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บาท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BE667A" w:rsidRPr="006C26C2" w:rsidRDefault="00305B41" w:rsidP="00146FC7">
            <w:pPr>
              <w:spacing w:after="0" w:line="228" w:lineRule="auto"/>
              <w:jc w:val="center"/>
              <w:textAlignment w:val="baseline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6C26C2">
              <w:rPr>
                <w:rFonts w:ascii="TH SarabunPSK" w:eastAsia="Calibri" w:hAnsi="TH SarabunPSK" w:cs="TH SarabunPSK"/>
                <w:b/>
                <w:bCs/>
                <w:kern w:val="24"/>
                <w:sz w:val="24"/>
                <w:szCs w:val="24"/>
                <w:cs/>
              </w:rPr>
              <w:t>กลาง</w:t>
            </w:r>
          </w:p>
        </w:tc>
      </w:tr>
    </w:tbl>
    <w:p w:rsidR="004534EA" w:rsidRPr="006C26C2" w:rsidRDefault="00BE667A" w:rsidP="00BE667A">
      <w:pPr>
        <w:pStyle w:val="ListParagraph"/>
        <w:spacing w:before="120" w:line="221" w:lineRule="auto"/>
        <w:ind w:left="0"/>
        <w:rPr>
          <w:rFonts w:ascii="TH SarabunPSK" w:eastAsia="Arial Unicode MS" w:hAnsi="TH SarabunPSK" w:cs="TH SarabunPSK"/>
          <w:sz w:val="28"/>
        </w:rPr>
      </w:pPr>
      <w:r w:rsidRPr="006C26C2">
        <w:rPr>
          <w:rFonts w:ascii="TH SarabunPSK" w:eastAsia="Arial Unicode MS" w:hAnsi="TH SarabunPSK" w:cs="TH SarabunPSK"/>
          <w:sz w:val="28"/>
        </w:rPr>
        <w:t>*</w:t>
      </w:r>
      <w:r w:rsidRPr="006C26C2">
        <w:rPr>
          <w:rFonts w:ascii="TH SarabunPSK" w:eastAsia="Arial Unicode MS" w:hAnsi="TH SarabunPSK" w:cs="TH SarabunPSK"/>
          <w:sz w:val="28"/>
          <w:cs/>
        </w:rPr>
        <w:t>ตามประกาศสำนักงาน ปปง. เรื่อง แนวทางในการพิจารณาปัจจัยความเสี่ยงด้านการฟอกเงิน หรือการสนับสนุน</w:t>
      </w:r>
    </w:p>
    <w:p w:rsidR="00BE667A" w:rsidRPr="006C26C2" w:rsidRDefault="00BE667A" w:rsidP="00BE667A">
      <w:pPr>
        <w:pStyle w:val="ListParagraph"/>
        <w:spacing w:before="120" w:line="221" w:lineRule="auto"/>
        <w:ind w:left="0"/>
        <w:rPr>
          <w:rFonts w:ascii="TH SarabunPSK" w:eastAsia="Arial Unicode MS" w:hAnsi="TH SarabunPSK" w:cs="TH SarabunPSK"/>
          <w:sz w:val="28"/>
          <w:lang w:val="en-GB"/>
        </w:rPr>
      </w:pPr>
      <w:r w:rsidRPr="006C26C2">
        <w:rPr>
          <w:rFonts w:ascii="TH SarabunPSK" w:eastAsia="Arial Unicode MS" w:hAnsi="TH SarabunPSK" w:cs="TH SarabunPSK"/>
          <w:sz w:val="28"/>
          <w:cs/>
        </w:rPr>
        <w:t>ทางการเงินแก่การก่อการร้ายหรือการแพร่ขยายอาวุธที่มีอานุภาพทำลายล้างสูง</w:t>
      </w:r>
    </w:p>
    <w:p w:rsidR="00BA0FD4" w:rsidRPr="006C26C2" w:rsidRDefault="00BA0FD4" w:rsidP="004534EA">
      <w:pPr>
        <w:pStyle w:val="ListParagraph"/>
        <w:spacing w:before="240" w:after="0" w:line="240" w:lineRule="auto"/>
        <w:ind w:left="0" w:firstLine="284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</w:p>
    <w:p w:rsidR="00BE667A" w:rsidRPr="006C26C2" w:rsidRDefault="00305B41" w:rsidP="00BA0FD4">
      <w:pPr>
        <w:pStyle w:val="ListParagraph"/>
        <w:spacing w:before="240" w:after="0" w:line="240" w:lineRule="auto"/>
        <w:ind w:left="0" w:right="-472" w:firstLine="284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ผลการประเมินความเสี่ยงเกี่ย</w:t>
      </w:r>
      <w:r w:rsidR="007111C2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วกับผลิตภัณฑ์และบริการของบริษัท 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มีความเสี่ยง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ปานกลาง</w:t>
      </w:r>
    </w:p>
    <w:p w:rsidR="00B119FE" w:rsidRPr="006C26C2" w:rsidRDefault="00B119FE" w:rsidP="00B119FE">
      <w:pPr>
        <w:pStyle w:val="ListParagraph"/>
        <w:tabs>
          <w:tab w:val="left" w:pos="993"/>
        </w:tabs>
        <w:spacing w:before="240" w:after="0" w:line="240" w:lineRule="auto"/>
        <w:ind w:left="0" w:firstLine="720"/>
        <w:jc w:val="thaiDistribute"/>
        <w:rPr>
          <w:rFonts w:ascii="TH SarabunPSK" w:eastAsia="Arial Unicode MS" w:hAnsi="TH SarabunPSK" w:cs="TH SarabunPSK"/>
          <w:spacing w:val="-16"/>
          <w:sz w:val="32"/>
          <w:szCs w:val="32"/>
        </w:rPr>
      </w:pPr>
    </w:p>
    <w:p w:rsidR="00BE667A" w:rsidRPr="006C26C2" w:rsidRDefault="0019607D" w:rsidP="00BA0FD4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4. </w:t>
      </w:r>
      <w:r w:rsidR="00BE667A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ปัจจัยความเสี่ยงเกี่ยวกับช่องทางการให้บริการ</w:t>
      </w:r>
    </w:p>
    <w:p w:rsidR="00BE667A" w:rsidRPr="006C26C2" w:rsidRDefault="00F411D0" w:rsidP="00BA0FD4">
      <w:pPr>
        <w:pStyle w:val="ListParagraph"/>
        <w:spacing w:after="0" w:line="240" w:lineRule="auto"/>
        <w:ind w:left="0" w:firstLine="709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ผลการประเมินความเสี่ยงด้าน </w:t>
      </w:r>
      <w:r w:rsidRPr="006C26C2">
        <w:rPr>
          <w:rFonts w:ascii="TH SarabunPSK" w:eastAsia="Arial Unicode MS" w:hAnsi="TH SarabunPSK" w:cs="TH SarabunPSK"/>
          <w:sz w:val="32"/>
          <w:szCs w:val="32"/>
        </w:rPr>
        <w:t>ML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/</w:t>
      </w:r>
      <w:r w:rsidRPr="006C26C2">
        <w:rPr>
          <w:rFonts w:ascii="TH SarabunPSK" w:eastAsia="Arial Unicode MS" w:hAnsi="TH SarabunPSK" w:cs="TH SarabunPSK"/>
          <w:sz w:val="32"/>
          <w:szCs w:val="32"/>
        </w:rPr>
        <w:t>TPF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 เกี่ยวกับช่องทางบริการ ดังนี้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835"/>
      </w:tblGrid>
      <w:tr w:rsidR="00BE667A" w:rsidRPr="006C26C2" w:rsidTr="00146FC7">
        <w:trPr>
          <w:trHeight w:val="350"/>
          <w:jc w:val="center"/>
        </w:trPr>
        <w:tc>
          <w:tcPr>
            <w:tcW w:w="6658" w:type="dxa"/>
            <w:vMerge w:val="restart"/>
            <w:shd w:val="clear" w:color="auto" w:fill="D9D9D9" w:themeFill="background1" w:themeFillShade="D9"/>
            <w:vAlign w:val="center"/>
          </w:tcPr>
          <w:p w:rsidR="00BE667A" w:rsidRPr="006C26C2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ช่องทางบริการ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BE667A" w:rsidRPr="006C26C2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ผลการประเมิน/ระดับ</w:t>
            </w:r>
          </w:p>
          <w:p w:rsidR="00BE667A" w:rsidRPr="006C26C2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</w:tr>
      <w:tr w:rsidR="00BE667A" w:rsidRPr="006C26C2" w:rsidTr="00146FC7">
        <w:trPr>
          <w:trHeight w:val="415"/>
          <w:jc w:val="center"/>
        </w:trPr>
        <w:tc>
          <w:tcPr>
            <w:tcW w:w="6658" w:type="dxa"/>
            <w:vMerge/>
            <w:shd w:val="clear" w:color="auto" w:fill="D9D9D9" w:themeFill="background1" w:themeFillShade="D9"/>
          </w:tcPr>
          <w:p w:rsidR="00BE667A" w:rsidRPr="006C26C2" w:rsidRDefault="00BE667A" w:rsidP="00146F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BE667A" w:rsidRPr="006C26C2" w:rsidRDefault="00BE667A" w:rsidP="00146F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E667A" w:rsidRPr="006C26C2" w:rsidTr="00146FC7">
        <w:trPr>
          <w:trHeight w:val="651"/>
          <w:jc w:val="center"/>
        </w:trPr>
        <w:tc>
          <w:tcPr>
            <w:tcW w:w="6658" w:type="dxa"/>
            <w:vAlign w:val="center"/>
          </w:tcPr>
          <w:p w:rsidR="00BE667A" w:rsidRPr="006C26C2" w:rsidRDefault="00BE667A" w:rsidP="00146FC7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6C26C2">
              <w:rPr>
                <w:rFonts w:ascii="TH SarabunPSK" w:hAnsi="TH SarabunPSK" w:cs="TH SarabunPSK"/>
                <w:sz w:val="28"/>
                <w:szCs w:val="28"/>
                <w:cs/>
              </w:rPr>
              <w:t>แบบพบหน้า (การให้บริการแบบพบหน้าผ่านตัวแทนหรือนายหน้า ณ สถานที่ต่าง ๆ)</w:t>
            </w:r>
          </w:p>
        </w:tc>
        <w:tc>
          <w:tcPr>
            <w:tcW w:w="2835" w:type="dxa"/>
            <w:vAlign w:val="center"/>
          </w:tcPr>
          <w:p w:rsidR="00BE667A" w:rsidRPr="006C26C2" w:rsidRDefault="00BE667A" w:rsidP="00146F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ต่ำ</w:t>
            </w:r>
          </w:p>
        </w:tc>
      </w:tr>
    </w:tbl>
    <w:p w:rsidR="00A11806" w:rsidRPr="006C26C2" w:rsidRDefault="00A11806" w:rsidP="00A11806">
      <w:pPr>
        <w:spacing w:after="0" w:line="211" w:lineRule="auto"/>
        <w:ind w:firstLine="284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</w:p>
    <w:p w:rsidR="00616219" w:rsidRPr="006C26C2" w:rsidRDefault="00616219" w:rsidP="00A11806">
      <w:pPr>
        <w:spacing w:after="0" w:line="211" w:lineRule="auto"/>
        <w:ind w:firstLine="284"/>
        <w:rPr>
          <w:rFonts w:ascii="TH SarabunPSK" w:eastAsia="Arial Unicode MS" w:hAnsi="TH SarabunPSK" w:cs="TH SarabunPSK"/>
          <w:b/>
          <w:bCs/>
          <w:sz w:val="32"/>
          <w:szCs w:val="32"/>
          <w:u w:val="single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="007111C2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ผลการประเมินความเสี่ยงเกี่ยวกับช่องทางการให้บริการของบริษัท มีความ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เสี่ยงต่ำ</w:t>
      </w:r>
    </w:p>
    <w:p w:rsidR="00F06935" w:rsidRPr="006C26C2" w:rsidRDefault="00F06935" w:rsidP="00F06935">
      <w:pPr>
        <w:tabs>
          <w:tab w:val="left" w:pos="993"/>
        </w:tabs>
        <w:spacing w:after="0" w:line="240" w:lineRule="auto"/>
        <w:rPr>
          <w:rFonts w:ascii="TH SarabunPSK" w:eastAsia="Arial Unicode MS" w:hAnsi="TH SarabunPSK" w:cs="TH SarabunPSK"/>
          <w:b/>
          <w:bCs/>
          <w:spacing w:val="-12"/>
          <w:sz w:val="32"/>
          <w:szCs w:val="32"/>
        </w:rPr>
      </w:pPr>
    </w:p>
    <w:p w:rsidR="00F06935" w:rsidRPr="006C26C2" w:rsidRDefault="00F06935" w:rsidP="00A11806">
      <w:pPr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6C26C2">
        <w:rPr>
          <w:rFonts w:ascii="TH SarabunPSK" w:eastAsia="Arial Unicode MS" w:hAnsi="TH SarabunPSK" w:cs="TH SarabunPSK"/>
          <w:b/>
          <w:bCs/>
          <w:spacing w:val="-12"/>
          <w:sz w:val="32"/>
          <w:szCs w:val="32"/>
          <w:cs/>
        </w:rPr>
        <w:tab/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ทั้งนี้ บริษัทฯ มีการกำหนดมาตรการในการบรรเทาความเสี่ยงที่เกี่ยวกับผลิตภัณฑ์ บริการ และช่องทางการให้บริการ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ดังนี้ </w:t>
      </w:r>
    </w:p>
    <w:p w:rsidR="00F06935" w:rsidRPr="006C26C2" w:rsidRDefault="00F06935" w:rsidP="00A11806">
      <w:pPr>
        <w:tabs>
          <w:tab w:val="left" w:pos="993"/>
        </w:tabs>
        <w:spacing w:after="0" w:line="240" w:lineRule="auto"/>
        <w:ind w:firstLine="709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1. มีการจำกัดวงเงินในการทำธุรกรรมสำหรับลูกค้าที่ทำธุรกรรมเป็นครั้งคราว ไม่เกิน 5 แสนบาทต่อครั้ง/ต่อวัน</w:t>
      </w:r>
    </w:p>
    <w:p w:rsidR="00A11806" w:rsidRPr="006C26C2" w:rsidRDefault="00F06935" w:rsidP="00A11806">
      <w:pPr>
        <w:tabs>
          <w:tab w:val="left" w:pos="993"/>
        </w:tabs>
        <w:spacing w:after="0" w:line="240" w:lineRule="auto"/>
        <w:ind w:firstLine="709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2. มีการกำหนดให้พนักงานขอข้อมูลและตรวจสอบเพื่อทราบข้อเท็จจริงเกี่ยวกับลูกค้าทุกราย</w:t>
      </w:r>
    </w:p>
    <w:p w:rsidR="00BE667A" w:rsidRPr="006C26C2" w:rsidRDefault="00F06935" w:rsidP="00A11806">
      <w:pPr>
        <w:tabs>
          <w:tab w:val="left" w:pos="993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ก่อนการทำธุรกรรม</w:t>
      </w:r>
    </w:p>
    <w:p w:rsidR="008C3FFB" w:rsidRPr="006C26C2" w:rsidRDefault="008C3FFB" w:rsidP="00A11806">
      <w:pPr>
        <w:tabs>
          <w:tab w:val="left" w:pos="993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</w:p>
    <w:p w:rsidR="00BE667A" w:rsidRPr="006C26C2" w:rsidRDefault="0019607D" w:rsidP="00A11806">
      <w:pPr>
        <w:pStyle w:val="ListParagraph"/>
        <w:spacing w:before="240" w:after="0" w:line="240" w:lineRule="auto"/>
        <w:ind w:left="0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5</w:t>
      </w:r>
      <w:r w:rsidR="00BE667A" w:rsidRPr="006C26C2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. </w:t>
      </w:r>
      <w:r w:rsidR="00BE667A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การสนับสนุนทางการเงินแก่การก่อการร้ายระดับชาติ (</w:t>
      </w:r>
      <w:r w:rsidR="00BE667A" w:rsidRPr="006C26C2">
        <w:rPr>
          <w:rFonts w:ascii="TH SarabunPSK" w:eastAsia="Arial Unicode MS" w:hAnsi="TH SarabunPSK" w:cs="TH SarabunPSK"/>
          <w:b/>
          <w:bCs/>
          <w:sz w:val="32"/>
          <w:szCs w:val="32"/>
        </w:rPr>
        <w:t>National Risk Assessment: NRA)</w:t>
      </w:r>
    </w:p>
    <w:p w:rsidR="00616219" w:rsidRPr="006C26C2" w:rsidRDefault="00616219" w:rsidP="000A02D5">
      <w:pPr>
        <w:spacing w:after="0" w:line="240" w:lineRule="auto"/>
        <w:ind w:firstLine="720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จากผลการประเมินและบริหารความเสี่ยงตามรายงานการ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 ระดับชาติ ปี พ.ศ. 2565 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สำหรับกลุ่มธุรกิจนายหน้าอสังหาริมทรัพย์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 มีรายละเอียด ดังนี้</w:t>
      </w:r>
    </w:p>
    <w:p w:rsidR="00616219" w:rsidRPr="006C26C2" w:rsidRDefault="00616219" w:rsidP="000A02D5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ab/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- การประเมินความเสี่ยงด้านช่องทางการฟอกเงิน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 ผลการประเมินความเสี่ยงเป็น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ระดับปานกลาง</w:t>
      </w:r>
    </w:p>
    <w:p w:rsidR="00616219" w:rsidRPr="006C26C2" w:rsidRDefault="00616219" w:rsidP="000A02D5">
      <w:pPr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- </w:t>
      </w:r>
      <w:r w:rsidRPr="006C26C2">
        <w:rPr>
          <w:rFonts w:ascii="TH SarabunPSK" w:eastAsia="Arial Unicode MS" w:hAnsi="TH SarabunPSK" w:cs="TH SarabunPSK"/>
          <w:b/>
          <w:bCs/>
          <w:spacing w:val="-4"/>
          <w:sz w:val="32"/>
          <w:szCs w:val="32"/>
          <w:cs/>
        </w:rPr>
        <w:t>การประเมินความเสี่ยงด้านการสนับสนุนทางการเงินแก่การก่อการร้า</w:t>
      </w:r>
      <w:r w:rsidRPr="006C26C2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ย ผลการประเมินความเสี่ยง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>เป็น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ระดับต่ำ</w:t>
      </w:r>
      <w:bookmarkStart w:id="0" w:name="_GoBack"/>
      <w:bookmarkEnd w:id="0"/>
    </w:p>
    <w:p w:rsidR="00616219" w:rsidRPr="006C26C2" w:rsidRDefault="00616219" w:rsidP="000A02D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- การประเมินความเสี่ยงด้านการสนับสนุนทางการเงินแก่การแพร่ขยายอาวุธที่มีอานุภาพทำลายล้างสูง</w:t>
      </w:r>
      <w:r w:rsidRPr="006C26C2">
        <w:rPr>
          <w:rFonts w:ascii="TH SarabunPSK" w:eastAsia="Arial Unicode MS" w:hAnsi="TH SarabunPSK" w:cs="TH SarabunPSK"/>
          <w:sz w:val="32"/>
          <w:szCs w:val="32"/>
          <w:cs/>
        </w:rPr>
        <w:t xml:space="preserve"> ผลการประเมินความเสี่ยงเป็น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ระดับต่ำ</w:t>
      </w:r>
    </w:p>
    <w:p w:rsidR="000A02D5" w:rsidRPr="006C26C2" w:rsidRDefault="000A02D5" w:rsidP="000A02D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616219" w:rsidRPr="006C26C2" w:rsidRDefault="00616219" w:rsidP="000A02D5">
      <w:pPr>
        <w:tabs>
          <w:tab w:val="left" w:pos="1276"/>
          <w:tab w:val="left" w:pos="1843"/>
        </w:tabs>
        <w:spacing w:after="0" w:line="221" w:lineRule="auto"/>
        <w:ind w:firstLine="284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ผลการประเมินความเสี่ยงตามรายงานการประเมินความเสี่ยงด้านการฟอกเงินและ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br/>
        <w:t xml:space="preserve">การสนับสนุนทางการเงินแก่การก่อการร้ายระดับชาติของบริษัท คือ </w:t>
      </w:r>
      <w:r w:rsidR="000A02D5"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มีความเสี่ยง</w:t>
      </w: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ปานกลาง</w:t>
      </w:r>
    </w:p>
    <w:p w:rsidR="00120725" w:rsidRPr="006C26C2" w:rsidRDefault="00120725" w:rsidP="00A11806">
      <w:pPr>
        <w:spacing w:before="120" w:after="0" w:line="211" w:lineRule="auto"/>
        <w:ind w:firstLine="720"/>
        <w:rPr>
          <w:rFonts w:ascii="TH SarabunPSK" w:eastAsia="Arial Unicode MS" w:hAnsi="TH SarabunPSK" w:cs="TH SarabunPSK"/>
          <w:b/>
          <w:bCs/>
          <w:sz w:val="8"/>
          <w:szCs w:val="8"/>
        </w:rPr>
      </w:pPr>
    </w:p>
    <w:p w:rsidR="006C26C2" w:rsidRDefault="006C26C2" w:rsidP="00120725">
      <w:pPr>
        <w:spacing w:before="120" w:after="0" w:line="211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6C26C2" w:rsidRDefault="006C26C2" w:rsidP="00120725">
      <w:pPr>
        <w:spacing w:before="120" w:after="0" w:line="211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6C26C2" w:rsidRDefault="006C26C2">
      <w:pPr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br w:type="page"/>
      </w:r>
    </w:p>
    <w:p w:rsidR="00120725" w:rsidRPr="006C26C2" w:rsidRDefault="00120725" w:rsidP="00120725">
      <w:pPr>
        <w:spacing w:before="120" w:after="0" w:line="211" w:lineRule="auto"/>
        <w:jc w:val="center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u w:val="single"/>
        </w:rPr>
      </w:pPr>
      <w:r w:rsidRPr="006C26C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สรุปผลการประเมินความเสี่ยงภายในองค์กร ในภาพรวม</w:t>
      </w:r>
    </w:p>
    <w:p w:rsidR="00120725" w:rsidRPr="006C26C2" w:rsidRDefault="00120725" w:rsidP="00120725">
      <w:pPr>
        <w:spacing w:before="120" w:after="0" w:line="211" w:lineRule="auto"/>
        <w:jc w:val="center"/>
        <w:rPr>
          <w:rFonts w:ascii="TH SarabunPSK" w:eastAsia="Arial Unicode MS" w:hAnsi="TH SarabunPSK" w:cs="TH SarabunPSK"/>
          <w:b/>
          <w:bCs/>
          <w:color w:val="FF0000"/>
          <w:sz w:val="16"/>
          <w:szCs w:val="16"/>
          <w:u w:val="single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977"/>
      </w:tblGrid>
      <w:tr w:rsidR="00120725" w:rsidRPr="006C26C2" w:rsidTr="00E3500C">
        <w:trPr>
          <w:trHeight w:val="485"/>
          <w:jc w:val="center"/>
        </w:trPr>
        <w:tc>
          <w:tcPr>
            <w:tcW w:w="5949" w:type="dxa"/>
            <w:vMerge w:val="restart"/>
            <w:shd w:val="clear" w:color="auto" w:fill="BFBFBF" w:themeFill="background1" w:themeFillShade="BF"/>
            <w:vAlign w:val="center"/>
          </w:tcPr>
          <w:p w:rsidR="00120725" w:rsidRPr="006C26C2" w:rsidRDefault="00120725" w:rsidP="00903425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ปัจจัยที่ใช้ใน</w:t>
            </w:r>
            <w:r w:rsidRPr="006C26C2">
              <w:rPr>
                <w:rStyle w:val="fontstyle01"/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การประเมินความเสี่ยงฯ </w:t>
            </w:r>
          </w:p>
        </w:tc>
        <w:tc>
          <w:tcPr>
            <w:tcW w:w="2977" w:type="dxa"/>
            <w:vMerge w:val="restart"/>
            <w:shd w:val="clear" w:color="auto" w:fill="BFBFBF" w:themeFill="background1" w:themeFillShade="BF"/>
            <w:vAlign w:val="center"/>
          </w:tcPr>
          <w:p w:rsidR="00120725" w:rsidRPr="006C26C2" w:rsidRDefault="00120725" w:rsidP="00903425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ผลการประเมิน/ระดับ</w:t>
            </w:r>
          </w:p>
          <w:p w:rsidR="00120725" w:rsidRPr="006C26C2" w:rsidRDefault="00120725" w:rsidP="00903425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</w:tr>
      <w:tr w:rsidR="00120725" w:rsidRPr="006C26C2" w:rsidTr="00E3500C">
        <w:trPr>
          <w:trHeight w:val="568"/>
          <w:jc w:val="center"/>
        </w:trPr>
        <w:tc>
          <w:tcPr>
            <w:tcW w:w="5949" w:type="dxa"/>
            <w:vMerge/>
          </w:tcPr>
          <w:p w:rsidR="00120725" w:rsidRPr="006C26C2" w:rsidRDefault="00120725" w:rsidP="00903425">
            <w:pPr>
              <w:spacing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120725" w:rsidRPr="006C26C2" w:rsidRDefault="00120725" w:rsidP="00903425">
            <w:pPr>
              <w:spacing w:line="221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0725" w:rsidRPr="006C26C2" w:rsidTr="008C3FFB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6C26C2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C2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6C26C2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ปัจจัยความเสี่ยงเกี่ยวกับลูกค้า</w:t>
            </w:r>
          </w:p>
        </w:tc>
        <w:tc>
          <w:tcPr>
            <w:tcW w:w="2977" w:type="dxa"/>
            <w:vAlign w:val="center"/>
          </w:tcPr>
          <w:p w:rsidR="00120725" w:rsidRPr="006C26C2" w:rsidRDefault="008C3FFB" w:rsidP="008C3FFB">
            <w:pPr>
              <w:spacing w:after="0" w:line="221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C26C2"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  <w:t>สูง/ปานกลาง/ต่ำ</w:t>
            </w:r>
          </w:p>
        </w:tc>
      </w:tr>
      <w:tr w:rsidR="00120725" w:rsidRPr="006C26C2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6C26C2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Pr="006C26C2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ปัจจัยความเสี่ยงเกี่ยวกับพื้นที่หรือประเทศ</w:t>
            </w:r>
          </w:p>
        </w:tc>
        <w:tc>
          <w:tcPr>
            <w:tcW w:w="2977" w:type="dxa"/>
          </w:tcPr>
          <w:p w:rsidR="00120725" w:rsidRPr="006C26C2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120725" w:rsidRPr="006C26C2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6C26C2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6C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E3500C" w:rsidRPr="006C26C2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 xml:space="preserve"> </w:t>
            </w:r>
            <w:r w:rsidRPr="006C26C2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ปัจจัยความความเสี่ยงเกี่ยวกับผลิตภัณฑ์ บริการ</w:t>
            </w:r>
            <w:r w:rsidRPr="006C26C2">
              <w:rPr>
                <w:rFonts w:ascii="TH SarabunPSK" w:eastAsia="Arial Unicode MS" w:hAnsi="TH SarabunPSK" w:cs="TH SarabunPSK"/>
                <w:spacing w:val="-22"/>
                <w:sz w:val="32"/>
                <w:szCs w:val="32"/>
                <w:cs/>
              </w:rPr>
              <w:t xml:space="preserve"> </w:t>
            </w:r>
            <w:r w:rsidR="0019607D" w:rsidRPr="006C26C2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ลักษณะการทำธุรกรรม</w:t>
            </w:r>
          </w:p>
        </w:tc>
        <w:tc>
          <w:tcPr>
            <w:tcW w:w="2977" w:type="dxa"/>
          </w:tcPr>
          <w:p w:rsidR="00120725" w:rsidRPr="006C26C2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120725" w:rsidRPr="006C26C2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6C26C2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6C2">
              <w:rPr>
                <w:rFonts w:ascii="TH SarabunPSK" w:hAnsi="TH SarabunPSK" w:cs="TH SarabunPSK"/>
                <w:sz w:val="32"/>
                <w:szCs w:val="32"/>
                <w:cs/>
              </w:rPr>
              <w:t>4. ปัจจัยความความเสี่ยงเกี่ยวกับช่องทางการให้บริการ</w:t>
            </w:r>
          </w:p>
        </w:tc>
        <w:tc>
          <w:tcPr>
            <w:tcW w:w="2977" w:type="dxa"/>
          </w:tcPr>
          <w:p w:rsidR="00120725" w:rsidRPr="006C26C2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120725" w:rsidRPr="006C26C2" w:rsidTr="00E3500C">
        <w:trPr>
          <w:trHeight w:val="510"/>
          <w:jc w:val="center"/>
        </w:trPr>
        <w:tc>
          <w:tcPr>
            <w:tcW w:w="5949" w:type="dxa"/>
            <w:vAlign w:val="center"/>
          </w:tcPr>
          <w:p w:rsidR="00120725" w:rsidRPr="006C26C2" w:rsidRDefault="00120725" w:rsidP="00E3500C">
            <w:pPr>
              <w:spacing w:after="0" w:line="221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26C2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="00E3500C" w:rsidRPr="006C2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C26C2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ผลการประเมินและบริหารความเสี่ยงตามรายงานการประเมิน</w:t>
            </w:r>
            <w:r w:rsidR="0019607D" w:rsidRPr="006C26C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C26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ความเสี่ยงด้าน </w:t>
            </w:r>
            <w:r w:rsidRPr="006C26C2">
              <w:rPr>
                <w:rFonts w:ascii="TH SarabunPSK" w:hAnsi="TH SarabunPSK" w:cs="TH SarabunPSK"/>
                <w:sz w:val="32"/>
                <w:szCs w:val="32"/>
                <w:lang w:val="en-GB"/>
              </w:rPr>
              <w:t>ML</w:t>
            </w:r>
            <w:r w:rsidRPr="006C26C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/</w:t>
            </w:r>
            <w:r w:rsidRPr="006C26C2">
              <w:rPr>
                <w:rFonts w:ascii="TH SarabunPSK" w:hAnsi="TH SarabunPSK" w:cs="TH SarabunPSK"/>
                <w:sz w:val="32"/>
                <w:szCs w:val="32"/>
                <w:lang w:val="en-GB"/>
              </w:rPr>
              <w:t>TPF</w:t>
            </w:r>
            <w:r w:rsidRPr="006C26C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ระดับชาติ (</w:t>
            </w:r>
            <w:r w:rsidRPr="006C26C2">
              <w:rPr>
                <w:rFonts w:ascii="TH SarabunPSK" w:hAnsi="TH SarabunPSK" w:cs="TH SarabunPSK"/>
                <w:sz w:val="32"/>
                <w:szCs w:val="32"/>
                <w:lang w:val="en-GB"/>
              </w:rPr>
              <w:t>NRA</w:t>
            </w:r>
            <w:r w:rsidRPr="006C26C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2977" w:type="dxa"/>
          </w:tcPr>
          <w:p w:rsidR="00120725" w:rsidRPr="006C26C2" w:rsidRDefault="00120725" w:rsidP="00E350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6C26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:rsidR="00003BE2" w:rsidRPr="006C26C2" w:rsidRDefault="00003BE2" w:rsidP="00F06935">
      <w:pPr>
        <w:rPr>
          <w:rFonts w:ascii="TH SarabunPSK" w:hAnsi="TH SarabunPSK" w:cs="TH SarabunPSK"/>
        </w:rPr>
      </w:pPr>
    </w:p>
    <w:p w:rsidR="00B119FE" w:rsidRPr="006C26C2" w:rsidRDefault="00B119FE" w:rsidP="00B119FE">
      <w:pPr>
        <w:tabs>
          <w:tab w:val="left" w:pos="993"/>
        </w:tabs>
        <w:spacing w:after="0" w:line="240" w:lineRule="auto"/>
        <w:jc w:val="right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B119FE" w:rsidRPr="006C26C2" w:rsidRDefault="00B119FE" w:rsidP="00B119F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 ผู้ประเมิน</w:t>
      </w:r>
    </w:p>
    <w:p w:rsidR="00B119FE" w:rsidRPr="006C26C2" w:rsidRDefault="00B119FE" w:rsidP="00B119F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6C26C2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.....................................................................</w:t>
      </w:r>
    </w:p>
    <w:p w:rsidR="00B119FE" w:rsidRPr="006C26C2" w:rsidRDefault="00B119FE" w:rsidP="00B119FE">
      <w:pPr>
        <w:jc w:val="right"/>
        <w:rPr>
          <w:rFonts w:ascii="TH SarabunPSK" w:hAnsi="TH SarabunPSK" w:cs="TH SarabunPSK"/>
        </w:rPr>
      </w:pPr>
      <w:r w:rsidRPr="006C26C2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...........................................................................</w:t>
      </w:r>
    </w:p>
    <w:sectPr w:rsidR="00B119FE" w:rsidRPr="006C2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New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7A"/>
    <w:rsid w:val="00001709"/>
    <w:rsid w:val="00003BE2"/>
    <w:rsid w:val="00087204"/>
    <w:rsid w:val="000A02D5"/>
    <w:rsid w:val="000D197E"/>
    <w:rsid w:val="000E61B4"/>
    <w:rsid w:val="00107A98"/>
    <w:rsid w:val="00120725"/>
    <w:rsid w:val="00166A68"/>
    <w:rsid w:val="0019607D"/>
    <w:rsid w:val="001F353D"/>
    <w:rsid w:val="00203D38"/>
    <w:rsid w:val="002666BD"/>
    <w:rsid w:val="00305B41"/>
    <w:rsid w:val="0030600D"/>
    <w:rsid w:val="003226E6"/>
    <w:rsid w:val="003272AD"/>
    <w:rsid w:val="0033191C"/>
    <w:rsid w:val="0035230F"/>
    <w:rsid w:val="003E1E83"/>
    <w:rsid w:val="00437DE9"/>
    <w:rsid w:val="00444FDD"/>
    <w:rsid w:val="004534EA"/>
    <w:rsid w:val="00471E79"/>
    <w:rsid w:val="004B2D29"/>
    <w:rsid w:val="004C5AA8"/>
    <w:rsid w:val="004E57F1"/>
    <w:rsid w:val="00506FEA"/>
    <w:rsid w:val="00553BAF"/>
    <w:rsid w:val="00562D52"/>
    <w:rsid w:val="005E4F2A"/>
    <w:rsid w:val="0060522F"/>
    <w:rsid w:val="00616219"/>
    <w:rsid w:val="00641D0D"/>
    <w:rsid w:val="00660C77"/>
    <w:rsid w:val="006C26C2"/>
    <w:rsid w:val="006C7FF3"/>
    <w:rsid w:val="006D1146"/>
    <w:rsid w:val="006F2208"/>
    <w:rsid w:val="00703431"/>
    <w:rsid w:val="007111C2"/>
    <w:rsid w:val="007C784D"/>
    <w:rsid w:val="007F6F00"/>
    <w:rsid w:val="008C3FFB"/>
    <w:rsid w:val="008E327A"/>
    <w:rsid w:val="0095534C"/>
    <w:rsid w:val="00976273"/>
    <w:rsid w:val="009A7F5F"/>
    <w:rsid w:val="009E39EF"/>
    <w:rsid w:val="00A11806"/>
    <w:rsid w:val="00AF402A"/>
    <w:rsid w:val="00B119FE"/>
    <w:rsid w:val="00B52A43"/>
    <w:rsid w:val="00B64E4F"/>
    <w:rsid w:val="00BA0FD4"/>
    <w:rsid w:val="00BD028B"/>
    <w:rsid w:val="00BE667A"/>
    <w:rsid w:val="00C90BF5"/>
    <w:rsid w:val="00D632BD"/>
    <w:rsid w:val="00E3500C"/>
    <w:rsid w:val="00EC2DCB"/>
    <w:rsid w:val="00EF4D8F"/>
    <w:rsid w:val="00F06935"/>
    <w:rsid w:val="00F202BA"/>
    <w:rsid w:val="00F2308A"/>
    <w:rsid w:val="00F411D0"/>
    <w:rsid w:val="00F64237"/>
    <w:rsid w:val="00F71645"/>
    <w:rsid w:val="00F9411A"/>
    <w:rsid w:val="00FB188C"/>
    <w:rsid w:val="00FB2489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E4372-280C-4809-BF33-4DE57762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D29"/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67A"/>
    <w:pPr>
      <w:ind w:left="720"/>
      <w:contextualSpacing/>
    </w:pPr>
    <w:rPr>
      <w:rFonts w:cs="Cordia New"/>
      <w:szCs w:val="28"/>
    </w:rPr>
  </w:style>
  <w:style w:type="table" w:styleId="TableGrid">
    <w:name w:val="Table Grid"/>
    <w:basedOn w:val="TableNormal"/>
    <w:uiPriority w:val="59"/>
    <w:rsid w:val="00BE667A"/>
    <w:pPr>
      <w:spacing w:after="0" w:line="240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5B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01">
    <w:name w:val="fontstyle01"/>
    <w:basedOn w:val="DefaultParagraphFont"/>
    <w:rsid w:val="00EC2DCB"/>
    <w:rPr>
      <w:rFonts w:ascii="CordiaNew" w:hAnsi="CordiaNew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506FEA"/>
    <w:pPr>
      <w:spacing w:after="0" w:line="240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ECA02-3BED-42A6-829E-C2956D60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นางสาววรารักษ์ ชมมณี</dc:creator>
  <cp:keywords/>
  <dc:description/>
  <cp:lastModifiedBy>นางสาววรารักษ์ ชมมณี</cp:lastModifiedBy>
  <cp:revision>6</cp:revision>
  <dcterms:created xsi:type="dcterms:W3CDTF">2025-03-17T07:53:00Z</dcterms:created>
  <dcterms:modified xsi:type="dcterms:W3CDTF">2025-07-08T02:48:00Z</dcterms:modified>
</cp:coreProperties>
</file>